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45" w:rsidRPr="00C30745" w:rsidRDefault="00C30745" w:rsidP="00C30745">
      <w:pPr>
        <w:shd w:val="clear" w:color="auto" w:fill="FFC977"/>
        <w:spacing w:after="0" w:line="30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30745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</w:p>
    <w:p w:rsidR="00C30745" w:rsidRPr="00C30745" w:rsidRDefault="00C30745" w:rsidP="00C3074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551A8B"/>
          <w:kern w:val="36"/>
          <w:sz w:val="48"/>
          <w:szCs w:val="48"/>
          <w:lang w:eastAsia="it-IT"/>
        </w:rPr>
        <w:drawing>
          <wp:inline distT="0" distB="0" distL="0" distR="0">
            <wp:extent cx="2458720" cy="741680"/>
            <wp:effectExtent l="19050" t="0" r="0" b="0"/>
            <wp:docPr id="1" name="Immagine 1" descr="Alt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45" w:rsidRDefault="00C30745" w:rsidP="00C307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noProof/>
          <w:color w:val="000000"/>
          <w:lang w:eastAsia="it-IT"/>
        </w:rPr>
        <w:drawing>
          <wp:inline distT="0" distB="0" distL="0" distR="0">
            <wp:extent cx="1975485" cy="560705"/>
            <wp:effectExtent l="19050" t="0" r="5715" b="0"/>
            <wp:docPr id="2" name="Immagine 2" descr="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45" w:rsidRPr="00C30745" w:rsidRDefault="00C30745" w:rsidP="00C307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C30745" w:rsidRPr="00C30745" w:rsidRDefault="00C30745" w:rsidP="00C30745">
      <w:pPr>
        <w:shd w:val="clear" w:color="auto" w:fill="BBBBAC"/>
        <w:spacing w:after="0" w:line="304" w:lineRule="atLeast"/>
        <w:rPr>
          <w:rFonts w:ascii="Arial" w:eastAsia="Times New Roman" w:hAnsi="Arial" w:cs="Arial"/>
          <w:color w:val="FFFFFF"/>
          <w:sz w:val="32"/>
          <w:szCs w:val="32"/>
          <w:lang w:eastAsia="it-IT"/>
        </w:rPr>
      </w:pPr>
      <w:hyperlink r:id="rId8" w:tooltip="Novità" w:history="1">
        <w:r w:rsidRPr="00C30745">
          <w:rPr>
            <w:rFonts w:ascii="Arial" w:eastAsia="Times New Roman" w:hAnsi="Arial" w:cs="Arial"/>
            <w:color w:val="FFFFFF"/>
            <w:sz w:val="32"/>
            <w:szCs w:val="32"/>
            <w:u w:val="single"/>
            <w:lang w:eastAsia="it-IT"/>
          </w:rPr>
          <w:t>Novità</w:t>
        </w:r>
      </w:hyperlink>
      <w:r w:rsidRPr="00C30745">
        <w:rPr>
          <w:rFonts w:ascii="Arial" w:eastAsia="Times New Roman" w:hAnsi="Arial" w:cs="Arial"/>
          <w:color w:val="FFFFFF"/>
          <w:sz w:val="32"/>
          <w:szCs w:val="32"/>
          <w:lang w:eastAsia="it-IT"/>
        </w:rPr>
        <w:t>&gt;&gt; </w:t>
      </w:r>
      <w:proofErr w:type="spellStart"/>
      <w:r w:rsidRPr="00C30745">
        <w:rPr>
          <w:rFonts w:ascii="Arial" w:eastAsia="Times New Roman" w:hAnsi="Arial" w:cs="Arial"/>
          <w:color w:val="FFFFFF"/>
          <w:sz w:val="32"/>
          <w:szCs w:val="32"/>
          <w:lang w:eastAsia="it-IT"/>
        </w:rPr>
        <w:t>eTwinning</w:t>
      </w:r>
      <w:proofErr w:type="spellEnd"/>
      <w:r w:rsidRPr="00C30745">
        <w:rPr>
          <w:rFonts w:ascii="Arial" w:eastAsia="Times New Roman" w:hAnsi="Arial" w:cs="Arial"/>
          <w:color w:val="FFFFFF"/>
          <w:sz w:val="32"/>
          <w:szCs w:val="32"/>
          <w:lang w:eastAsia="it-IT"/>
        </w:rPr>
        <w:t xml:space="preserve"> dà il benvenuto a progetti composti da scuole della stessa nazion</w:t>
      </w:r>
      <w:bookmarkStart w:id="0" w:name="i33558"/>
      <w:bookmarkEnd w:id="0"/>
      <w:r w:rsidRPr="00C30745">
        <w:rPr>
          <w:rFonts w:ascii="Arial" w:eastAsia="Times New Roman" w:hAnsi="Arial" w:cs="Arial"/>
          <w:color w:val="FFFFFF"/>
          <w:sz w:val="32"/>
          <w:szCs w:val="32"/>
          <w:lang w:eastAsia="it-IT"/>
        </w:rPr>
        <w:t>e</w:t>
      </w:r>
    </w:p>
    <w:p w:rsidR="00C30745" w:rsidRPr="00C30745" w:rsidRDefault="00C30745" w:rsidP="00C30745">
      <w:pPr>
        <w:shd w:val="clear" w:color="auto" w:fill="BBBBAC"/>
        <w:spacing w:after="0" w:line="304" w:lineRule="atLeast"/>
        <w:rPr>
          <w:rFonts w:ascii="Arial" w:eastAsia="Times New Roman" w:hAnsi="Arial" w:cs="Arial"/>
          <w:color w:val="FFFFFF"/>
          <w:sz w:val="32"/>
          <w:szCs w:val="32"/>
          <w:lang w:eastAsia="it-IT"/>
        </w:rPr>
      </w:pPr>
    </w:p>
    <w:p w:rsidR="00C30745" w:rsidRPr="00C30745" w:rsidRDefault="00C30745" w:rsidP="00C30745">
      <w:pPr>
        <w:shd w:val="clear" w:color="auto" w:fill="FFFFFF"/>
        <w:spacing w:after="0" w:line="312" w:lineRule="atLeast"/>
        <w:rPr>
          <w:rFonts w:ascii="Verdana" w:eastAsia="Times New Roman" w:hAnsi="Verdana" w:cs="Arial"/>
          <w:color w:val="000000"/>
          <w:sz w:val="15"/>
          <w:szCs w:val="15"/>
          <w:lang w:eastAsia="it-IT"/>
        </w:rPr>
      </w:pPr>
    </w:p>
    <w:p w:rsidR="00C30745" w:rsidRPr="00C30745" w:rsidRDefault="00C30745" w:rsidP="00C30745">
      <w:pPr>
        <w:shd w:val="clear" w:color="auto" w:fill="FFFFFF"/>
        <w:spacing w:after="0" w:line="312" w:lineRule="atLeast"/>
        <w:rPr>
          <w:rFonts w:ascii="Verdana" w:eastAsia="Times New Roman" w:hAnsi="Verdana" w:cs="Arial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Arial"/>
          <w:noProof/>
          <w:color w:val="000000"/>
          <w:sz w:val="15"/>
          <w:szCs w:val="15"/>
          <w:lang w:eastAsia="it-IT"/>
        </w:rPr>
        <w:drawing>
          <wp:inline distT="0" distB="0" distL="0" distR="0">
            <wp:extent cx="1811655" cy="1198880"/>
            <wp:effectExtent l="19050" t="0" r="0" b="0"/>
            <wp:docPr id="3" name="Immagine 3" descr="Al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45" w:rsidRPr="00C30745" w:rsidRDefault="00C30745" w:rsidP="00C30745">
      <w:pPr>
        <w:shd w:val="clear" w:color="auto" w:fill="FFFFFF"/>
        <w:spacing w:line="312" w:lineRule="atLeast"/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</w:pPr>
      <w:r w:rsidRPr="00C30745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t xml:space="preserve">Quasi tutte le nazioni </w:t>
      </w:r>
      <w:proofErr w:type="spellStart"/>
      <w:r w:rsidRPr="00C30745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t>eTwinning</w:t>
      </w:r>
      <w:proofErr w:type="spellEnd"/>
      <w:r w:rsidRPr="00C30745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t xml:space="preserve"> parteciperanno a un nuovo progetto pilota che consentirà alle scuole dello stesso paese di sviluppare progetti insieme per mezzo della piattaforma </w:t>
      </w:r>
      <w:proofErr w:type="spellStart"/>
      <w:r w:rsidRPr="00C30745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t>eTwinning</w:t>
      </w:r>
      <w:proofErr w:type="spellEnd"/>
      <w:r w:rsidRPr="00C30745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t>.</w:t>
      </w:r>
    </w:p>
    <w:p w:rsidR="00C30745" w:rsidRPr="00C30745" w:rsidRDefault="00C30745" w:rsidP="00C30745">
      <w:pPr>
        <w:shd w:val="clear" w:color="auto" w:fill="FFFFFF"/>
        <w:spacing w:after="240" w:line="360" w:lineRule="atLeast"/>
        <w:rPr>
          <w:rFonts w:ascii="Verdana" w:eastAsia="Times New Roman" w:hAnsi="Verdana" w:cs="Arial"/>
          <w:color w:val="000000"/>
          <w:sz w:val="15"/>
          <w:szCs w:val="15"/>
          <w:lang w:eastAsia="it-IT"/>
        </w:rPr>
      </w:pPr>
      <w:r w:rsidRPr="00C3074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 xml:space="preserve">Sin dal suo lancio nel 2005, </w:t>
      </w:r>
      <w:proofErr w:type="spellStart"/>
      <w:r w:rsidRPr="00C3074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eTwinning</w:t>
      </w:r>
      <w:proofErr w:type="spellEnd"/>
      <w:r w:rsidRPr="00C3074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 xml:space="preserve"> permetteva di iniziare un progetto solo a scuole di diverse nazioni. Oggi </w:t>
      </w:r>
      <w:proofErr w:type="spellStart"/>
      <w:r w:rsidRPr="00C3074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eTwinning</w:t>
      </w:r>
      <w:proofErr w:type="spellEnd"/>
      <w:r w:rsidRPr="00C3074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 xml:space="preserve"> ha deciso di testare un progetto pilota e di aprire la piattaforma a progetti che vedono la partecipazione di scuole di una stessa nazione, al fine di incoraggiare la collaborazione fra insegnanti e studenti dello stesso paese. Questo sarà particolarmente interessante per i paesi con competenze decentralizzate per l’istruzione scolastica, per quelli con più di una lingua ufficiale e per quelle nazioni che hanno una rete di scuole all’estero.</w:t>
      </w:r>
    </w:p>
    <w:p w:rsidR="00C30745" w:rsidRPr="00C30745" w:rsidRDefault="00C30745" w:rsidP="00C30745">
      <w:pPr>
        <w:shd w:val="clear" w:color="auto" w:fill="FFFFFF"/>
        <w:spacing w:after="240" w:line="360" w:lineRule="atLeast"/>
        <w:rPr>
          <w:rFonts w:ascii="Verdana" w:eastAsia="Times New Roman" w:hAnsi="Verdana" w:cs="Arial"/>
          <w:color w:val="000000"/>
          <w:sz w:val="15"/>
          <w:szCs w:val="15"/>
          <w:lang w:eastAsia="it-IT"/>
        </w:rPr>
      </w:pPr>
      <w:r w:rsidRPr="00C3074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 xml:space="preserve">I nuovi </w:t>
      </w:r>
      <w:proofErr w:type="spellStart"/>
      <w:r w:rsidRPr="00C3074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eTwinner</w:t>
      </w:r>
      <w:proofErr w:type="spellEnd"/>
      <w:r w:rsidRPr="00C3074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 xml:space="preserve"> e gli insegnanti meno esperti trarranno a loro volta beneficio da questa opportunità, che dà loro la possibilità di</w:t>
      </w:r>
      <w:r w:rsidRPr="00C30745">
        <w:rPr>
          <w:rFonts w:ascii="Verdana" w:eastAsia="Times New Roman" w:hAnsi="Verdana" w:cs="Arial"/>
          <w:b/>
          <w:bCs/>
          <w:color w:val="000000"/>
          <w:sz w:val="15"/>
          <w:lang w:eastAsia="it-IT"/>
        </w:rPr>
        <w:t> </w:t>
      </w:r>
      <w:r w:rsidRPr="00C30745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t xml:space="preserve">familiarizzare con l’apprendimento collaborativo e con la piattaforma </w:t>
      </w:r>
      <w:proofErr w:type="spellStart"/>
      <w:r w:rsidRPr="00C30745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t>eTwinning</w:t>
      </w:r>
      <w:proofErr w:type="spellEnd"/>
      <w:r w:rsidRPr="00C30745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t xml:space="preserve"> nella propria lingua</w:t>
      </w:r>
      <w:r w:rsidRPr="00C30745">
        <w:rPr>
          <w:rFonts w:ascii="Verdana" w:eastAsia="Times New Roman" w:hAnsi="Verdana" w:cs="Arial"/>
          <w:color w:val="000000"/>
          <w:sz w:val="15"/>
          <w:lang w:eastAsia="it-IT"/>
        </w:rPr>
        <w:t> </w:t>
      </w:r>
      <w:r w:rsidRPr="00C3074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prima di tuffarsi nei progetti internazionali. </w:t>
      </w:r>
    </w:p>
    <w:p w:rsidR="00C30745" w:rsidRPr="00C30745" w:rsidRDefault="00C30745" w:rsidP="00C30745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000000"/>
          <w:sz w:val="15"/>
          <w:szCs w:val="15"/>
          <w:lang w:eastAsia="it-IT"/>
        </w:rPr>
      </w:pPr>
      <w:r w:rsidRPr="00C30745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t>Le nazioni coinvolte nel progetto pilota per l’anno scolastico 2014-2015 sono:</w:t>
      </w:r>
      <w:r w:rsidRPr="00C30745">
        <w:rPr>
          <w:rFonts w:ascii="Verdana" w:eastAsia="Times New Roman" w:hAnsi="Verdana" w:cs="Arial"/>
          <w:color w:val="000000"/>
          <w:sz w:val="15"/>
          <w:lang w:eastAsia="it-IT"/>
        </w:rPr>
        <w:t> </w:t>
      </w:r>
      <w:r w:rsidRPr="00C3074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Austria, Belgio, Bulgaria, Croazia, Cipro, Repubblica Ceca, Danimarca, Estonia, Finlandia, Macedonia, Francia, Germania, Grecia, Ungheria, Islanda, Irlanda, Italia, Lettonia, Lituania, Lussemburgo, Malta, Paesi Bassi, Norvegia, Polonia, Portogallo, Slovacchia, Slovenia, Spagna, Turchia e Regno Unito.</w:t>
      </w:r>
    </w:p>
    <w:p w:rsidR="00C30745" w:rsidRPr="00C30745" w:rsidRDefault="00C30745" w:rsidP="00C30745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000000"/>
          <w:sz w:val="15"/>
          <w:szCs w:val="15"/>
          <w:lang w:eastAsia="it-IT"/>
        </w:rPr>
      </w:pPr>
      <w:r w:rsidRPr="00C3074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 </w:t>
      </w:r>
    </w:p>
    <w:p w:rsidR="00C30745" w:rsidRPr="00C30745" w:rsidRDefault="00C30745" w:rsidP="00C30745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000000"/>
          <w:sz w:val="15"/>
          <w:szCs w:val="15"/>
          <w:lang w:eastAsia="it-IT"/>
        </w:rPr>
      </w:pPr>
      <w:r w:rsidRPr="00C3074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I progetti condotti all’interno di uno stesso paese non possono ricevere il Certificato di Qualità né partecipare ai Premi Europei, ma saranno organizzati riconoscimenti e premi a livello nazionale.</w:t>
      </w:r>
    </w:p>
    <w:p w:rsidR="00C30745" w:rsidRPr="00C30745" w:rsidRDefault="00C30745" w:rsidP="00C30745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000000"/>
          <w:sz w:val="15"/>
          <w:szCs w:val="15"/>
          <w:lang w:eastAsia="it-IT"/>
        </w:rPr>
      </w:pPr>
      <w:r w:rsidRPr="00C3074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 </w:t>
      </w:r>
    </w:p>
    <w:p w:rsidR="00B149EE" w:rsidRPr="00C30745" w:rsidRDefault="00B149EE" w:rsidP="00C30745"/>
    <w:sectPr w:rsidR="00B149EE" w:rsidRPr="00C30745" w:rsidSect="00B14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453"/>
    <w:multiLevelType w:val="multilevel"/>
    <w:tmpl w:val="C3C0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6743C"/>
    <w:multiLevelType w:val="multilevel"/>
    <w:tmpl w:val="ECEE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30745"/>
    <w:rsid w:val="00B149EE"/>
    <w:rsid w:val="00C3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9EE"/>
  </w:style>
  <w:style w:type="paragraph" w:styleId="Titolo1">
    <w:name w:val="heading 1"/>
    <w:basedOn w:val="Normale"/>
    <w:link w:val="Titolo1Carattere"/>
    <w:uiPriority w:val="9"/>
    <w:qFormat/>
    <w:rsid w:val="00C30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30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074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07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0745"/>
    <w:rPr>
      <w:color w:val="0000FF"/>
      <w:u w:val="single"/>
    </w:rPr>
  </w:style>
  <w:style w:type="character" w:customStyle="1" w:styleId="text">
    <w:name w:val="text"/>
    <w:basedOn w:val="Carpredefinitoparagrafo"/>
    <w:rsid w:val="00C30745"/>
  </w:style>
  <w:style w:type="character" w:customStyle="1" w:styleId="apple-converted-space">
    <w:name w:val="apple-converted-space"/>
    <w:basedOn w:val="Carpredefinitoparagrafo"/>
    <w:rsid w:val="00C30745"/>
  </w:style>
  <w:style w:type="character" w:styleId="Enfasigrassetto">
    <w:name w:val="Strong"/>
    <w:basedOn w:val="Carpredefinitoparagrafo"/>
    <w:uiPriority w:val="22"/>
    <w:qFormat/>
    <w:rsid w:val="00C307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830">
          <w:marLeft w:val="554"/>
          <w:marRight w:val="5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DF630F"/>
                    <w:bottom w:val="single" w:sz="24" w:space="0" w:color="DF630F"/>
                    <w:right w:val="single" w:sz="24" w:space="0" w:color="DF630F"/>
                  </w:divBdr>
                </w:div>
              </w:divsChild>
            </w:div>
            <w:div w:id="6454301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1211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8730">
              <w:marLeft w:val="13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9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52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676767"/>
                                <w:left w:val="single" w:sz="18" w:space="0" w:color="676767"/>
                                <w:bottom w:val="single" w:sz="18" w:space="0" w:color="676767"/>
                                <w:right w:val="single" w:sz="18" w:space="0" w:color="676767"/>
                              </w:divBdr>
                            </w:div>
                            <w:div w:id="1587353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0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inning.net/it/pub/news/new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twinning.net/it/pub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Company>Hewlett-Packard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</cp:lastModifiedBy>
  <cp:revision>2</cp:revision>
  <dcterms:created xsi:type="dcterms:W3CDTF">2014-09-14T13:57:00Z</dcterms:created>
  <dcterms:modified xsi:type="dcterms:W3CDTF">2014-09-14T14:01:00Z</dcterms:modified>
</cp:coreProperties>
</file>